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0C" w:rsidRPr="006D2C16" w:rsidRDefault="00B7730C" w:rsidP="00B7730C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29.11</w:t>
      </w:r>
      <w:r w:rsidRPr="006D2C16">
        <w:rPr>
          <w:b/>
          <w:sz w:val="30"/>
          <w:szCs w:val="30"/>
        </w:rPr>
        <w:t>.2019г. №</w:t>
      </w:r>
      <w:r>
        <w:rPr>
          <w:b/>
          <w:sz w:val="30"/>
          <w:szCs w:val="30"/>
        </w:rPr>
        <w:t>105</w:t>
      </w:r>
    </w:p>
    <w:p w:rsidR="00B7730C" w:rsidRPr="006D2C16" w:rsidRDefault="00B7730C" w:rsidP="00B7730C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РОССИЙСКАЯ ФЕДЕРАЦИЯ</w:t>
      </w:r>
    </w:p>
    <w:p w:rsidR="00B7730C" w:rsidRPr="006D2C16" w:rsidRDefault="00B7730C" w:rsidP="00B7730C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ИРКУТСКАЯ ОБЛАСТЬ</w:t>
      </w:r>
    </w:p>
    <w:p w:rsidR="00B7730C" w:rsidRPr="006D2C16" w:rsidRDefault="00B7730C" w:rsidP="00B7730C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БОХАНСКИЙ МУНИЦИПАЛЬНЫЙ РАЙОН</w:t>
      </w:r>
    </w:p>
    <w:p w:rsidR="00B7730C" w:rsidRPr="006D2C16" w:rsidRDefault="00B7730C" w:rsidP="00B7730C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МУНИЦИПАЛЬНОЕ ОБРАЗОВАНИЕ «КАМЕНКА»</w:t>
      </w:r>
    </w:p>
    <w:p w:rsidR="00B7730C" w:rsidRPr="006D2C16" w:rsidRDefault="00B7730C" w:rsidP="00B7730C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АДМИНИСТРАЦИЯ</w:t>
      </w:r>
    </w:p>
    <w:p w:rsidR="00B7730C" w:rsidRDefault="00B7730C" w:rsidP="00B7730C">
      <w:pPr>
        <w:pStyle w:val="ConsPlusNormal"/>
        <w:jc w:val="center"/>
        <w:rPr>
          <w:b/>
          <w:sz w:val="30"/>
          <w:szCs w:val="30"/>
        </w:rPr>
      </w:pPr>
      <w:r w:rsidRPr="006D2C16">
        <w:rPr>
          <w:b/>
          <w:sz w:val="30"/>
          <w:szCs w:val="30"/>
        </w:rPr>
        <w:t>ПОСТАНОВЛЕНИЕ</w:t>
      </w:r>
    </w:p>
    <w:p w:rsidR="00B7730C" w:rsidRDefault="00B7730C" w:rsidP="00B7730C">
      <w:pPr>
        <w:pStyle w:val="ConsPlusNormal"/>
        <w:jc w:val="center"/>
        <w:rPr>
          <w:b/>
          <w:sz w:val="30"/>
          <w:szCs w:val="30"/>
        </w:rPr>
      </w:pPr>
    </w:p>
    <w:p w:rsidR="00B7730C" w:rsidRDefault="00B7730C" w:rsidP="0098371C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ВНЕСЕНИИ ИЗМЕНЕНИЙ В ПОСТАНОВЛЕНИЕ ОТ 27 СЕНТЯБРЯ 2016 Г.№147 «ОБ УТВЕРЖДЕНИИ ПОРЯДКА СОСТАВЛЕНИЯ И ВЕДЕНИЯ  СВОДНОЙ БЮДЖЕТНОЙ РОСПИСИ АДМИНИСТРАЦИИ МУНИЦИПАЛЬНОГО ОБРАЗОВАНИЯ «КАМЕНКА» И БЮДЖЕТНЫХ РОСПИСЕЙ ГЛАВНЫХ РАСПОРЯДИТЕЛЕЙ СРЕДСТВ БЮДЖЕТА МО «КАМЕНКА»</w:t>
      </w:r>
    </w:p>
    <w:p w:rsidR="00B7730C" w:rsidRPr="00627735" w:rsidRDefault="00B7730C" w:rsidP="009837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35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В соответствии со статьей 219.1 Бюджетного кодекса Российской Федерации, </w:t>
      </w:r>
      <w:r w:rsidRPr="00627735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о бюджетном процессе в муниципальном образовании «Каменка», утвержденным решением Думы МО «Каменка»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62773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627735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2773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216</w:t>
      </w:r>
      <w:r w:rsidRPr="00627735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МО «Каменка»</w:t>
      </w:r>
    </w:p>
    <w:p w:rsidR="00B7730C" w:rsidRDefault="00B7730C" w:rsidP="00B773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B7730C" w:rsidRPr="00627735" w:rsidRDefault="00B7730C" w:rsidP="00B773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730C" w:rsidRPr="0098371C" w:rsidRDefault="0098371C" w:rsidP="0098371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7730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7730C" w:rsidRPr="00627735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Порядок</w:t>
      </w:r>
      <w:r w:rsidR="00B7730C" w:rsidRPr="006277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составления и ведения сводной бюджетной росписи Администрации </w:t>
      </w:r>
      <w:r w:rsidR="00B7730C" w:rsidRPr="0062773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B7730C" w:rsidRPr="00627735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="00B7730C" w:rsidRPr="00627735">
        <w:rPr>
          <w:rFonts w:ascii="Arial" w:eastAsia="Times New Roman" w:hAnsi="Arial" w:cs="Arial"/>
          <w:sz w:val="24"/>
          <w:szCs w:val="24"/>
          <w:lang w:eastAsia="ru-RU"/>
        </w:rPr>
        <w:t xml:space="preserve"> «Каменка» и б</w:t>
      </w:r>
      <w:r w:rsidR="00B7730C" w:rsidRPr="00627735">
        <w:rPr>
          <w:rFonts w:ascii="Arial" w:eastAsia="Times New Roman" w:hAnsi="Arial" w:cs="Arial"/>
          <w:bCs/>
          <w:sz w:val="24"/>
          <w:szCs w:val="24"/>
          <w:lang w:eastAsia="ru-RU"/>
        </w:rPr>
        <w:t>юджетных росписей главных</w:t>
      </w:r>
      <w:r w:rsidR="00B773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7730C" w:rsidRPr="00627735">
        <w:rPr>
          <w:rFonts w:ascii="Arial" w:eastAsia="Times New Roman" w:hAnsi="Arial" w:cs="Arial"/>
          <w:bCs/>
          <w:sz w:val="24"/>
          <w:szCs w:val="24"/>
          <w:lang w:eastAsia="ru-RU"/>
        </w:rPr>
        <w:t>распорядителей средств бюджета МО «Каменка»</w:t>
      </w:r>
      <w:r w:rsidR="00B7730C" w:rsidRPr="0062773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</w:t>
      </w:r>
      <w:r w:rsidRPr="0098371C">
        <w:rPr>
          <w:rFonts w:ascii="Arial" w:eastAsia="Times New Roman" w:hAnsi="Arial" w:cs="Arial"/>
          <w:sz w:val="24"/>
          <w:szCs w:val="24"/>
          <w:lang w:eastAsia="ru-RU"/>
        </w:rPr>
        <w:t>1)</w:t>
      </w:r>
    </w:p>
    <w:p w:rsidR="00B7730C" w:rsidRDefault="00B7730C" w:rsidP="0098371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35"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 именно:</w:t>
      </w:r>
    </w:p>
    <w:p w:rsidR="00B7730C" w:rsidRDefault="00B7730C" w:rsidP="0098371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ст.3.1.2 внести следующие изменения:</w:t>
      </w:r>
    </w:p>
    <w:p w:rsidR="00B7730C" w:rsidRDefault="00B7730C" w:rsidP="0098371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абзац 7 слово «средств» заменить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«межбюджетных трансфертов»</w:t>
      </w:r>
    </w:p>
    <w:p w:rsidR="00B7730C" w:rsidRDefault="00B7730C" w:rsidP="0098371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абзац 10 дополнить словами «а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обязательной».</w:t>
      </w:r>
    </w:p>
    <w:p w:rsidR="00B7730C" w:rsidRPr="00F257A8" w:rsidRDefault="00B7730C" w:rsidP="0098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абзац 12 читать в следующей редакции «</w:t>
      </w:r>
      <w:r w:rsidRPr="00F257A8">
        <w:rPr>
          <w:rFonts w:ascii="Arial" w:eastAsia="Times New Roman" w:hAnsi="Arial" w:cs="Arial"/>
          <w:sz w:val="24"/>
          <w:szCs w:val="24"/>
          <w:lang w:eastAsia="ru-RU"/>
        </w:rPr>
        <w:t>Средства федерального бюджета, указанные в абзаце пятом настоящего пункта, предусматриваются Министерству финансов Российской Федерации. Средства бюджета субъекта Российской Федерации, местного бюджета, указанные в абзаце пятом пункта 3 статьи 217 БК РФ, 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закона (решения)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пункта3 статьи 217 БК РФ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Бюджетным Кодексом РФ</w:t>
      </w:r>
    </w:p>
    <w:p w:rsidR="00B7730C" w:rsidRPr="00627735" w:rsidRDefault="00B7730C" w:rsidP="0098371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B7730C" w:rsidRPr="00627735" w:rsidRDefault="00B7730C" w:rsidP="009837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3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2773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2773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начальника финансового отдела МО «Каменка»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Середкину С.В.</w:t>
      </w:r>
    </w:p>
    <w:p w:rsidR="00B7730C" w:rsidRDefault="00B7730C" w:rsidP="00B773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8371C" w:rsidRPr="0098371C" w:rsidRDefault="0098371C" w:rsidP="00B773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7730C" w:rsidRPr="00627735" w:rsidRDefault="00B7730C" w:rsidP="00B7730C">
      <w:pPr>
        <w:pStyle w:val="ConsPlusNormal"/>
        <w:jc w:val="both"/>
        <w:rPr>
          <w:sz w:val="24"/>
          <w:szCs w:val="24"/>
        </w:rPr>
      </w:pPr>
      <w:r w:rsidRPr="00627735">
        <w:rPr>
          <w:sz w:val="24"/>
          <w:szCs w:val="24"/>
        </w:rPr>
        <w:t>Глава муниципального образования «Каменка»</w:t>
      </w:r>
    </w:p>
    <w:p w:rsidR="00B7730C" w:rsidRPr="00627735" w:rsidRDefault="00B7730C" w:rsidP="00B7730C">
      <w:pPr>
        <w:pStyle w:val="ConsPlusNormal"/>
        <w:jc w:val="both"/>
        <w:rPr>
          <w:sz w:val="24"/>
          <w:szCs w:val="24"/>
        </w:rPr>
      </w:pPr>
      <w:r w:rsidRPr="00627735">
        <w:rPr>
          <w:sz w:val="24"/>
          <w:szCs w:val="24"/>
        </w:rPr>
        <w:t>Артанов В.Н.</w:t>
      </w:r>
    </w:p>
    <w:p w:rsidR="00B7730C" w:rsidRPr="0098371C" w:rsidRDefault="00B7730C" w:rsidP="0098371C">
      <w:pPr>
        <w:tabs>
          <w:tab w:val="left" w:pos="567"/>
          <w:tab w:val="right" w:pos="411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371C">
        <w:rPr>
          <w:rFonts w:ascii="Courier New" w:eastAsia="Times New Roman" w:hAnsi="Courier New" w:cs="Courier New"/>
          <w:lang w:eastAsia="ru-RU"/>
        </w:rPr>
        <w:t>Приложение № 1</w:t>
      </w:r>
    </w:p>
    <w:p w:rsidR="00B7730C" w:rsidRPr="0098371C" w:rsidRDefault="00B7730C" w:rsidP="0098371C">
      <w:pPr>
        <w:tabs>
          <w:tab w:val="left" w:pos="567"/>
          <w:tab w:val="right" w:pos="411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371C">
        <w:rPr>
          <w:rFonts w:ascii="Courier New" w:eastAsia="Times New Roman" w:hAnsi="Courier New" w:cs="Courier New"/>
          <w:lang w:eastAsia="ru-RU"/>
        </w:rPr>
        <w:t xml:space="preserve">к постановлению главы  администрации </w:t>
      </w:r>
    </w:p>
    <w:p w:rsidR="00B7730C" w:rsidRPr="0098371C" w:rsidRDefault="00B7730C" w:rsidP="0098371C">
      <w:pPr>
        <w:tabs>
          <w:tab w:val="left" w:pos="567"/>
          <w:tab w:val="right" w:pos="411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371C">
        <w:rPr>
          <w:rFonts w:ascii="Courier New" w:eastAsia="Times New Roman" w:hAnsi="Courier New" w:cs="Courier New"/>
          <w:lang w:eastAsia="ru-RU"/>
        </w:rPr>
        <w:t>МО «Каменка» № 147 от 27.09.2016 г.</w:t>
      </w:r>
    </w:p>
    <w:p w:rsidR="00B7730C" w:rsidRPr="006D2C16" w:rsidRDefault="00B7730C" w:rsidP="00B7730C">
      <w:pPr>
        <w:pStyle w:val="ConsPlusNormal"/>
        <w:jc w:val="center"/>
        <w:rPr>
          <w:sz w:val="30"/>
          <w:szCs w:val="30"/>
        </w:rPr>
      </w:pP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составления и ведения сводной бюджетной росписи – Администрации </w:t>
      </w: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98371C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 «Каменка» и </w:t>
      </w:r>
      <w:r w:rsidRPr="0098371C">
        <w:rPr>
          <w:rFonts w:ascii="Arial" w:eastAsia="Times New Roman" w:hAnsi="Arial" w:cs="Arial"/>
          <w:bCs/>
          <w:sz w:val="24"/>
          <w:szCs w:val="24"/>
          <w:lang w:eastAsia="ru-RU"/>
        </w:rPr>
        <w:t>бюджетных росписей главных распорядителей средств бюджета МО «Каменка»</w:t>
      </w:r>
    </w:p>
    <w:p w:rsidR="0098371C" w:rsidRDefault="0098371C" w:rsidP="00B77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32"/>
          <w:sz w:val="24"/>
          <w:szCs w:val="24"/>
          <w:lang w:val="en-US" w:eastAsia="ru-RU"/>
        </w:rPr>
      </w:pPr>
    </w:p>
    <w:p w:rsidR="00B7730C" w:rsidRPr="0098371C" w:rsidRDefault="00B7730C" w:rsidP="00B77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8371C">
        <w:rPr>
          <w:rFonts w:ascii="Arial" w:eastAsia="Times New Roman" w:hAnsi="Arial" w:cs="Arial"/>
          <w:bCs/>
          <w:sz w:val="24"/>
          <w:szCs w:val="24"/>
          <w:lang w:eastAsia="ru-RU"/>
        </w:rPr>
        <w:t>Настоящий Порядок разработан в соответствии с Бюджетным кодексом Российской Федерации (далее – БК РФ)  в целях организации исполнения бюджета МО «Каменка» (далее – местный бюджет)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(далее также – сводная бюджетная роспись) и бюджетных росписей главных распорядителей средств местного бюджета (далее также – бюджетная роспись).</w:t>
      </w:r>
      <w:proofErr w:type="gramEnd"/>
    </w:p>
    <w:p w:rsidR="00B7730C" w:rsidRPr="0098371C" w:rsidRDefault="00B7730C" w:rsidP="00B77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730C" w:rsidRPr="0098371C" w:rsidRDefault="00B7730C" w:rsidP="00B7730C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1.Состав сводной бюджетной росписи местного бюджета, </w:t>
      </w:r>
    </w:p>
    <w:p w:rsidR="00B7730C" w:rsidRPr="0098371C" w:rsidRDefault="00B7730C" w:rsidP="00B7730C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порядок ее составления и утверждения </w:t>
      </w:r>
    </w:p>
    <w:p w:rsidR="00B7730C" w:rsidRPr="0098371C" w:rsidRDefault="00B7730C" w:rsidP="00B7730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B7730C" w:rsidRPr="0098371C" w:rsidRDefault="00B7730C" w:rsidP="00B77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1.1.Сводная бюджетная роспись составляется в соответствии  со статьей 219.1. БК РФ на основе ведомственной структуры расходов бюджетов поселения и утверждается Администрацией МО «</w:t>
      </w:r>
      <w:r w:rsidRPr="0098371C">
        <w:rPr>
          <w:rFonts w:ascii="Arial" w:eastAsia="Times New Roman" w:hAnsi="Arial" w:cs="Arial"/>
          <w:bCs/>
          <w:sz w:val="24"/>
          <w:szCs w:val="24"/>
          <w:lang w:eastAsia="ru-RU"/>
        </w:rPr>
        <w:t>Каменка</w:t>
      </w:r>
      <w:r w:rsidRPr="0098371C">
        <w:rPr>
          <w:rFonts w:ascii="Arial" w:eastAsia="Times New Roman" w:hAnsi="Arial" w:cs="Arial"/>
          <w:sz w:val="24"/>
          <w:szCs w:val="24"/>
          <w:lang w:eastAsia="ru-RU"/>
        </w:rPr>
        <w:t>» в срок не позднее, чем за десять рабочих дней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B7730C" w:rsidRPr="0098371C" w:rsidRDefault="00B7730C" w:rsidP="00B77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1.2.Сводная бюджетная роспись составляется на очередной финансовый год и плановые периоды и включает в себя:</w:t>
      </w: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-бюджетные ассигнования в соответствии с ведомственной структурой расходов местного бюджета по главным распорядителям средств местного бюджета (далее также – главные распорядители) в разрезе классификации расходов бюджетов (раздел, подраздел, целевая статья, вид расходов) (далее – показатели по расходам);</w:t>
      </w: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-бюджетные ассигнования по источникам финансирования дефицита местного бюджета по главным администраторам источников финансирования дефицита местного бюджета (далее также – главные администраторы) в разрезе </w:t>
      </w: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кодов классификации источников финансирования дефицитов</w:t>
      </w:r>
      <w:proofErr w:type="gramEnd"/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 (далее – показатели по источникам).</w:t>
      </w: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-финансовый отдел в течение трех рабочих дней со дня утверждения сводной бюджетной росписи доводит показатели сводной бюджетной росписи в виде уведомлений об ассигнованиях до главных распорядителей, главных администраторов источников внутреннего финансирования дефицита местного бюджета.</w:t>
      </w: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1.3.Составление и внесение изменений в сводную бюджетную роспись осуществляется в электронном виде  и на бумажном носителе в двух экземплярах.</w:t>
      </w: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1.4.Показатели утвержденной сводной бюджетной росписи должны соответствовать Решению Думы  МО «</w:t>
      </w:r>
      <w:r w:rsidRPr="0098371C">
        <w:rPr>
          <w:rFonts w:ascii="Arial" w:eastAsia="Times New Roman" w:hAnsi="Arial" w:cs="Arial"/>
          <w:bCs/>
          <w:sz w:val="24"/>
          <w:szCs w:val="24"/>
          <w:lang w:eastAsia="ru-RU"/>
        </w:rPr>
        <w:t>Каменка</w:t>
      </w: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» о бюджете  на очередной финансовый год и плановые периоды (далее – Решение). </w:t>
      </w: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2. Доведение показателей сводной бюджетной росписи до главных распорядителей</w:t>
      </w: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(главных администраторов источников финансирования</w:t>
      </w:r>
      <w:proofErr w:type="gramEnd"/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 дефицита местного бюджета)</w:t>
      </w:r>
    </w:p>
    <w:p w:rsidR="00B7730C" w:rsidRPr="0098371C" w:rsidRDefault="00B7730C" w:rsidP="00B7730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2.1.Финансовый отдел, уполномоченный на организацию работы по автоматизации бюджетного процесса в течение 2 (двух) рабочих дней со дня утверждения сводной бюджетной росписи и утверждения или установления лимитов бюджетных обязательств формирует в электронном виде показатели сводной бюджетной росписи по расходам и источникам финансирования, а также лимиты бюджетных обязательств по главным распорядителям (главным администраторам источников) в виде следующих документов:</w:t>
      </w:r>
      <w:proofErr w:type="gramEnd"/>
    </w:p>
    <w:p w:rsidR="00B7730C" w:rsidRPr="0098371C" w:rsidRDefault="00B7730C" w:rsidP="00B77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-уведомление о бюджетных ассигнованиях на очередной финансовый год и плановые периоды (далее – уведомление об ассигнованиях) согласно приложению №1 к настоящему Порядку;</w:t>
      </w:r>
    </w:p>
    <w:p w:rsidR="00B7730C" w:rsidRPr="0098371C" w:rsidRDefault="00B7730C" w:rsidP="00B77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-уведомления о лимитах бюджетных обязательств на очередной финансовый год и плановые периоды на два года (далее – уведомление о лимитах) согласно приложению №2 к настоящему Порядку;</w:t>
      </w:r>
    </w:p>
    <w:p w:rsidR="00B7730C" w:rsidRPr="0098371C" w:rsidRDefault="00B7730C" w:rsidP="00B77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-уведомление о бюджетных ассигнованиях по источникам финансирования дефицита местного бюджета на очередной финансовый год и плановые периоды на два года (далее – уведомление об источниках) согласно приложению №3 к настоящему Порядку;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4028EF" w:rsidRPr="004028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8371C">
        <w:rPr>
          <w:rFonts w:ascii="Arial" w:eastAsia="Times New Roman" w:hAnsi="Arial" w:cs="Arial"/>
          <w:sz w:val="24"/>
          <w:szCs w:val="24"/>
          <w:lang w:eastAsia="ru-RU"/>
        </w:rPr>
        <w:t>Уведомления об ассигнованиях, уведомления о лимитах и уведомления об источниках доводятся сопроводительным письмом соответственно до главных распорядителей и главных администраторов.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3. Ведение сводной бюджетной росписи и изменение </w:t>
      </w:r>
    </w:p>
    <w:p w:rsidR="00B7730C" w:rsidRDefault="00B7730C" w:rsidP="00B773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лимитов бюджетных обязательств</w:t>
      </w:r>
    </w:p>
    <w:p w:rsidR="004028EF" w:rsidRPr="004028EF" w:rsidRDefault="004028EF" w:rsidP="00B773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3.1.1. Утвержденные показатели сводной бюджетной росписи должны соответствовать решению о бюджете.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 внесении изменений в решение о бюджете руководитель финансового органа  утверждает соответствующие изменения в сводную бюджетную роспись.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3.1.2. В сводную бюджетную роспись могут быть внесены изменения </w:t>
      </w: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решениями руководителя финансового органа без внесения изменений в решение о бюджете</w:t>
      </w:r>
      <w:proofErr w:type="gramEnd"/>
      <w:r w:rsidRPr="0098371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ассигнований</w:t>
      </w:r>
      <w:proofErr w:type="gramEnd"/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 на исполнение указанных государственных (муниципальных) контрактов в соответствии с требованиями, установленными Бюджетным Кодексом РФ;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Бюджетного Кодекса РФ</w:t>
      </w:r>
      <w:proofErr w:type="gramEnd"/>
      <w:r w:rsidRPr="0098371C">
        <w:rPr>
          <w:rFonts w:ascii="Arial" w:eastAsia="Times New Roman" w:hAnsi="Arial" w:cs="Arial"/>
          <w:sz w:val="24"/>
          <w:szCs w:val="24"/>
          <w:lang w:eastAsia="ru-RU"/>
        </w:rPr>
        <w:t>, государственные (муниципальные) контракты или соглашения о предоставлении субсидий на осуществление капитальных вложений.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федерального бюджета, указанные в абзаце пятом настоящего пункта, предусматриваются Министерству финансов Российской Федерации. </w:t>
      </w: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Средства бюджета субъекта Российской Федерации, местного бюджета, указанные в абзаце пятом 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</w:t>
      </w:r>
      <w:proofErr w:type="gramEnd"/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использования (порядок принятия решений об использовании, о перераспределении) указанных в абзаце пятом </w:t>
      </w:r>
      <w:r w:rsidRPr="00983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Бюджетным Кодексом РФ;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допускается.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3.3.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РФ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3.4.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3.5.1. В соответствии с решениями начальника финансового отдела дополнительно к основаниям, установленным пунктом 3.2. настоящей статьи, может осуществляться внесение изменений в сводную бюджетную роспись местного  бюджета без внесения изменений в решение  о бюджете по следующим основаниям: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осуществления выплат, сокращающих долговые обязательства Российской Федерации в соответствии со статьей 94 настоящего Кодекса;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</w:t>
      </w:r>
      <w:r w:rsidRPr="00983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трансфертов, предусмотренного главному распорядителю средств федерального бюджета на исполнение публичных нормативных обязательств в текущем финансовом году, на основании предложения федерального органа исполнительной власти, осуществляющего координацию деятельности государственных внебюджетных фондов Российской Федерации, с</w:t>
      </w:r>
      <w:proofErr w:type="gramEnd"/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внесением соответствующих изменений в сводные бюджетные росписи бюджетов государственных внебюджетных фондов Российской Федерации;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</w:t>
      </w:r>
      <w:proofErr w:type="gramEnd"/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дефицита федерального бюджета, предусмотренных на соответствующий финансовый год;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Федерации, предусмотренных федеральной адресной инвестиционной программой (за исключением бюджетных ассигнований Федерального дорожного фонда), в связи с детализацией мероприятий (укрупненных инвестиционных проектов), включенных в федеральную адресную инвестиционную программу;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перераспределения бюджетных ассигнований между главными распорядителями средств федерального бюджета в целях обеспечения взаимных расчетов, связанных с содержанием и обслуживанием Вооруженных Сил Российской Федерации, других войск, воинских формирований и органов, военных судов, учреждений и органов уголовно-исполнительной системы, органов Федеральной фельдъегерской связи, подготовкой военных кадров и другими видами обеспечения;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Президента Российской Федерации, Правительства Российской Федерации;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перераспределения бюджетных ассигнований, предусмотренных на обеспечение деятельности палат Федерального Собрания Российской Федерации;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ассигнований, предусмотренных на его обслуживание;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в случае перераспределения в соответствии с федеральными законами, решениями Президента Российской Федерации, Правительства Российской Федерации бюджетных ассигнований, предусмотренных: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на долевое участие в содержании международных организаций и объединений, созданных на пространстве Содружества Независимых Государств, оказание международной помощи развитию, выполнение обязательств Российской Федерации перед иностранными государствами, международными экономическими и финансовыми организациями и форумами, подготовку и проведение мероприятий международного значения, мероприятий, связанных с участием Российской Федерации в международных экономических и финансовых организациях и форумах, исполнение судебных актов международных судебных органов и</w:t>
      </w:r>
      <w:proofErr w:type="gramEnd"/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 судебных органов иностранных государств, оплату судебных издержек, связанных с представлением интересов Российской Федерации в международных судебных и иных юридических спорах, юридических и адвокатских услуг, мировых соглашений, заключенных в рамках судебных процессов в международных судебных органах и судебных органах иностранных государств, на реализацию </w:t>
      </w:r>
      <w:r w:rsidRPr="00983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мероприятий федерального значения, связанных с внешнеэкономической деятельностью;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на реализацию государственного оборонного заказа в целях обеспечения государственной программы вооружения;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на оплату труда гражданского персонала, военнослужащих и приравненных к ним лиц, на выплату военнослужащим и приравненным к ним лицам пособий при увольнении, других пособий и компенсаций, в связи с реформированием, оптимизацией численности государственных гражданских служащих, гражданского персонала, военнослужащих и приравненных к ним лиц федеральных органов исполнительной власти;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на обеспечение сбалансированности бюджетов государственных внебюджетных фондов Российской Федерации,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на пенсионное и социальное обеспечение населения (за исключением перераспределения бюджетных ассигнований, указанных в абзаце тринадцатом настоящего пункта) для финансового обеспечения отдельных видов социальных выплат (услуг) в случае недостаточности бюджетных ассигнований, образовавшейся в ходе исполнения бюджетов Пенсионного фонда Российской Федерации, Фонда социального страхования Российской Федерации;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на мероприятия, связанные с ликвидацией и преобразованием федеральных органов государственной власти (государственных органов).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При внесении изменений в сводную бюджетную роспись местного бюджета в соответствии с настоящим пунктом увеличение бюджетных ассигнований на оплату</w:t>
      </w:r>
      <w:proofErr w:type="gramEnd"/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 труда без внесения изменений в решение о местном бюджете не допускается, за исключением случаев, установленных абзацем тринадцатым настоящего пункта.</w:t>
      </w:r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3.5.2. </w:t>
      </w: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ассигнований, утвержденных сводной бюджетной росписью местного бюджета, может превысить общий объем расходов местного бюджета, утвержденный решением о бюджете на текущий финансовый год, на объем бюджетных ассигнований на предоставление имущественного взноса, осуществля</w:t>
      </w:r>
      <w:bookmarkStart w:id="0" w:name="_GoBack"/>
      <w:bookmarkEnd w:id="0"/>
      <w:r w:rsidRPr="0098371C">
        <w:rPr>
          <w:rFonts w:ascii="Arial" w:eastAsia="Times New Roman" w:hAnsi="Arial" w:cs="Arial"/>
          <w:sz w:val="24"/>
          <w:szCs w:val="24"/>
          <w:lang w:eastAsia="ru-RU"/>
        </w:rPr>
        <w:t>емого в соответствии с пунктом 14 статьи 241 Бюджетного кодекса.</w:t>
      </w:r>
      <w:proofErr w:type="gramEnd"/>
    </w:p>
    <w:p w:rsidR="00B7730C" w:rsidRPr="0098371C" w:rsidRDefault="00B7730C" w:rsidP="00B77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Законами субъектов Российской Федерации и муниципальными правовыми актами представительных органов муниципальных образований,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</w:t>
      </w:r>
      <w:proofErr w:type="gramEnd"/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 и (или) могут предусматриваться положения об установлении указанных дополнительных оснований в законе (решении) о бюджете.</w:t>
      </w:r>
    </w:p>
    <w:p w:rsidR="00B7730C" w:rsidRPr="0098371C" w:rsidRDefault="00B7730C" w:rsidP="00B773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730C" w:rsidRPr="0098371C" w:rsidRDefault="00B7730C" w:rsidP="00B77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4. Состав бюджетной росписи главного распорядителя,</w:t>
      </w:r>
    </w:p>
    <w:p w:rsidR="00B7730C" w:rsidRPr="0098371C" w:rsidRDefault="00B7730C" w:rsidP="00B77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bCs/>
          <w:sz w:val="24"/>
          <w:szCs w:val="24"/>
          <w:lang w:eastAsia="ru-RU"/>
        </w:rPr>
        <w:t>порядок ее составления и утверждения</w:t>
      </w:r>
    </w:p>
    <w:p w:rsidR="00B7730C" w:rsidRPr="0098371C" w:rsidRDefault="00B7730C" w:rsidP="00B773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4.1.Бюджетная роспись главного распорядителя по форме составляется главным распорядителем и утверждается руководителем главного распорядителя в течение 10 (десяти) рабочих дней после доведения до главного распорядителя показателей сводной бюджетной росписи местного бюджета. </w:t>
      </w: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4.2.Бюджетная роспись главного распорядителя включает в себя бюджетные ассигнования по расходам на очередной финансовый год и плановый период в разрезе распорядителей и (или) получателей средств местного бюджета, подведомственных главному распорядителю, а также в разрезе классификации расходов бюджетов (раздел, подраздел, целевая статья, вид расходов, операции сектора государственного управления), кодам аналитических показателей и кодам региональной классификации расходов местного бюджета.</w:t>
      </w:r>
      <w:proofErr w:type="gramEnd"/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4.3.Утвержденная бюджетная роспись в течение 3 (трех) рабочих дней с момента утверждения  финансовым отделом направляется на бумажном носителе для сведения главному распорядителю.</w:t>
      </w: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5. Доведение показателей бюджетной росписи до распорядителей (получателей)</w:t>
      </w: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средств местного бюджета</w:t>
      </w: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730C" w:rsidRPr="0098371C" w:rsidRDefault="00B7730C" w:rsidP="00B77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5.1. В течение 2 (двух) рабочих дней с момента утверждения сводной бюджетной росписи бюджетный отдел доводит сопроводительным письмом до главных распорядителей показатели по расходам. Указанные показатели доводятся в форме уведомлений </w:t>
      </w:r>
      <w:proofErr w:type="gramStart"/>
      <w:r w:rsidRPr="0098371C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98371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ассигнований на очередной финансовый год.</w:t>
      </w:r>
    </w:p>
    <w:p w:rsidR="00B7730C" w:rsidRPr="0098371C" w:rsidRDefault="00B7730C" w:rsidP="00B77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Главные распорядители доводят показатели бюджетной росписи до подведомственных распорядителей и (или) получателей средств местного бюджета в форме уведомления о бюджетных ассигнованиях в срок не позднее чем через 3 (три) рабочих дня с момента их утверждения в порядке, установленном пунктом 5.1 настоящего Порядка.</w:t>
      </w:r>
    </w:p>
    <w:p w:rsidR="00B7730C" w:rsidRPr="0098371C" w:rsidRDefault="00B7730C" w:rsidP="00B7730C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pacing w:val="-6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Доведение уведомлений до подведомственных распорядителей  и (или) получателей средств местного бюджета осуществляется на бумажном носителе или при наличии технической возможности в виде электронного документа.</w:t>
      </w:r>
    </w:p>
    <w:p w:rsidR="00B7730C" w:rsidRPr="0098371C" w:rsidRDefault="00B7730C" w:rsidP="00B77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371C">
        <w:rPr>
          <w:rFonts w:ascii="Arial" w:eastAsia="Times New Roman" w:hAnsi="Arial" w:cs="Arial"/>
          <w:sz w:val="24"/>
          <w:szCs w:val="24"/>
          <w:lang w:eastAsia="ru-RU"/>
        </w:rPr>
        <w:t>Показатели бюджетной росписи по расходам доводятся до подведомственных распорядителей и (или) получателей средств местного бюджета до начала очередного финансового года.</w:t>
      </w:r>
    </w:p>
    <w:sectPr w:rsidR="00B7730C" w:rsidRPr="0098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AB"/>
    <w:rsid w:val="001D0151"/>
    <w:rsid w:val="004028EF"/>
    <w:rsid w:val="0053649F"/>
    <w:rsid w:val="005963AB"/>
    <w:rsid w:val="0098371C"/>
    <w:rsid w:val="00B01143"/>
    <w:rsid w:val="00B7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2019-12-04T04:08:00Z</dcterms:created>
  <dcterms:modified xsi:type="dcterms:W3CDTF">2019-12-23T06:48:00Z</dcterms:modified>
</cp:coreProperties>
</file>